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CD" w:rsidRPr="003512CD" w:rsidRDefault="003512CD" w:rsidP="003512CD">
      <w:pPr>
        <w:spacing w:after="0"/>
        <w:ind w:left="5812" w:firstLine="425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12CD" w:rsidRPr="003512CD" w:rsidRDefault="003512CD" w:rsidP="003512CD">
      <w:pPr>
        <w:spacing w:after="0"/>
        <w:ind w:left="5812" w:firstLine="425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к Приказу директора</w:t>
      </w:r>
    </w:p>
    <w:p w:rsidR="003512CD" w:rsidRPr="003512CD" w:rsidRDefault="003512CD" w:rsidP="003512CD">
      <w:pPr>
        <w:spacing w:after="0"/>
        <w:ind w:left="5812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3512C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«Госархив СПД РА»</w:t>
      </w:r>
    </w:p>
    <w:p w:rsidR="003512CD" w:rsidRPr="003512CD" w:rsidRDefault="003512CD" w:rsidP="003512CD">
      <w:pPr>
        <w:spacing w:after="0"/>
        <w:ind w:left="5812" w:firstLine="425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21 от 20.12.2013</w:t>
      </w:r>
    </w:p>
    <w:p w:rsid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CD" w:rsidRPr="003512CD" w:rsidRDefault="00536C62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3512CD" w:rsidRP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казённого учреждения Республики Алтай «Государственный архив</w:t>
      </w:r>
    </w:p>
    <w:p w:rsid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социально-правовой документации Республики Алтай»</w:t>
      </w:r>
    </w:p>
    <w:p w:rsidR="00495AF2" w:rsidRPr="00495AF2" w:rsidRDefault="00495AF2" w:rsidP="00495A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5AF2">
        <w:rPr>
          <w:rFonts w:ascii="Times New Roman" w:hAnsi="Times New Roman" w:cs="Times New Roman"/>
          <w:sz w:val="20"/>
          <w:szCs w:val="20"/>
        </w:rPr>
        <w:t>(С изменениями и дополнениями от:</w:t>
      </w:r>
      <w:proofErr w:type="gramEnd"/>
      <w:r w:rsidRPr="00495A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5AF2">
        <w:rPr>
          <w:rFonts w:ascii="Times New Roman" w:hAnsi="Times New Roman" w:cs="Times New Roman"/>
          <w:sz w:val="20"/>
          <w:szCs w:val="20"/>
        </w:rPr>
        <w:t>Приказ от 04.05.2017 № 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95AF2">
        <w:rPr>
          <w:rFonts w:ascii="Times New Roman" w:hAnsi="Times New Roman" w:cs="Times New Roman"/>
          <w:sz w:val="20"/>
          <w:szCs w:val="20"/>
        </w:rPr>
        <w:t>Приказ от 08.07.2019 № 18-ОД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95AF2">
        <w:rPr>
          <w:rFonts w:ascii="Times New Roman" w:hAnsi="Times New Roman" w:cs="Times New Roman"/>
          <w:sz w:val="20"/>
          <w:szCs w:val="20"/>
        </w:rPr>
        <w:t>Приказ от 10.09.2019 № 21-ОД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95AF2">
        <w:rPr>
          <w:rFonts w:ascii="Times New Roman" w:hAnsi="Times New Roman" w:cs="Times New Roman"/>
          <w:sz w:val="20"/>
          <w:szCs w:val="20"/>
        </w:rPr>
        <w:t>Приказ от 27.12.2019 № 25-ОД</w:t>
      </w:r>
      <w:r w:rsidRPr="00495AF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512CD" w:rsidRP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12CD" w:rsidRP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12CD" w:rsidRPr="003512CD" w:rsidRDefault="003512CD" w:rsidP="00351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1.1.</w:t>
      </w:r>
      <w:r w:rsidRPr="003512CD">
        <w:rPr>
          <w:rFonts w:ascii="Times New Roman" w:hAnsi="Times New Roman" w:cs="Times New Roman"/>
          <w:sz w:val="28"/>
          <w:szCs w:val="28"/>
        </w:rPr>
        <w:tab/>
        <w:t>В соответствии с Конституцией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имеют право свободно распоряжаться своими способностями к труду,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выбирать род деятельности и профессию, на оплату труда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его количеством и качеством, но не ниже установленного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>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1.2.</w:t>
      </w:r>
      <w:r w:rsidRPr="003512CD">
        <w:rPr>
          <w:rFonts w:ascii="Times New Roman" w:hAnsi="Times New Roman" w:cs="Times New Roman"/>
          <w:sz w:val="28"/>
          <w:szCs w:val="28"/>
        </w:rPr>
        <w:tab/>
        <w:t>Настоящие Правила внутреннего трудового распорядка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локальным нормативным актом казённого учреждения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«Государственный архив социально-правовой документации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Алтай» (далее-Учреждение), регламентирующим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кодексом Российской Федерации и иными федеральными законами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приема, увольнения работников, основные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ответственность сторон трудового договора, режим работы, время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применяемые к работникам меры поощрения и взыскания, а также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вопросы регулирования трудовых отношений в учреждении.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1.3.</w:t>
      </w:r>
      <w:r w:rsidRPr="003512CD">
        <w:rPr>
          <w:rFonts w:ascii="Times New Roman" w:hAnsi="Times New Roman" w:cs="Times New Roman"/>
          <w:sz w:val="28"/>
          <w:szCs w:val="28"/>
        </w:rPr>
        <w:tab/>
        <w:t>Целью настоящих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является укрепление трудовой дисциплины, рациональное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рабочего времени, повышение эффективности и производительности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высокое качество работы, формирование коллектива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1.4.</w:t>
      </w:r>
      <w:r w:rsidRPr="003512CD">
        <w:rPr>
          <w:rFonts w:ascii="Times New Roman" w:hAnsi="Times New Roman" w:cs="Times New Roman"/>
          <w:sz w:val="28"/>
          <w:szCs w:val="28"/>
        </w:rPr>
        <w:tab/>
        <w:t>Под дисциплиной труда понимается обязательное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Работников подчинение правилам поведения, определенным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Трудовым кодексом РФ, иными законами, трудовым договором,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нормативными актами Учреждения.</w:t>
      </w:r>
    </w:p>
    <w:p w:rsidR="0059431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1.5.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обязан в соответствии с Трудовым кодексом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законами, иными нормативными правовыми актами, коллективным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содержащими нормы трудового права, трудовым договором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 xml:space="preserve">условия, необходимые для </w:t>
      </w:r>
      <w:r w:rsidRPr="003512CD">
        <w:rPr>
          <w:rFonts w:ascii="Times New Roman" w:hAnsi="Times New Roman" w:cs="Times New Roman"/>
          <w:sz w:val="28"/>
          <w:szCs w:val="28"/>
        </w:rPr>
        <w:lastRenderedPageBreak/>
        <w:t>соблюдения Работниками дисциплины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Работников, добросовестно исполняющих трудовые обязанности,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поощрять. К нарушителям трудовой дисциплины применять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CD" w:rsidRP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2. Порядок приема на работу и увольнения Работников</w:t>
      </w:r>
    </w:p>
    <w:p w:rsidR="003512CD" w:rsidRDefault="003512CD" w:rsidP="00351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Работники реализуют право на труд путем заключения трудового договора о работе в Учреждении.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2.2.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Учреждении. Получение Работником экземпляра трудового договора подтверждается подписью Работника на экземпляре трудового договора, хранящемся в Учреждении. Содержание трудового договора должно соответствовать действующему законодательству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2.3.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заключении трудового договора лицо, поступающее на работу, предъявляет Работодателю: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трудовую книжку, за исключением случаев, когда трудовой договор заключается впервые или работник поступает на работу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совместительства;</w:t>
      </w:r>
      <w:r w:rsidRPr="003512CD">
        <w:rPr>
          <w:rFonts w:ascii="Times New Roman" w:hAnsi="Times New Roman" w:cs="Times New Roman"/>
          <w:sz w:val="28"/>
          <w:szCs w:val="28"/>
        </w:rPr>
        <w:tab/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страховое свидетельство государственного пенсионного страхования;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документы воинского учета - для военнообязанных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2.4.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приеме на работу, требующую обязательного медицинского осмотра, предъявляется также справка установленного образца.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2.5.</w:t>
      </w:r>
      <w:r w:rsidRPr="003512CD">
        <w:rPr>
          <w:rFonts w:ascii="Times New Roman" w:hAnsi="Times New Roman" w:cs="Times New Roman"/>
          <w:sz w:val="28"/>
          <w:szCs w:val="28"/>
        </w:rPr>
        <w:tab/>
        <w:t>В отдельных случаях с учетом специфики работы Трудовым кодексом РФ,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2.6.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2.8.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2.9.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Работник приступает к исполнению трудовых обязанностей со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2.10.</w:t>
      </w:r>
      <w:r w:rsidRPr="003512CD">
        <w:rPr>
          <w:rFonts w:ascii="Times New Roman" w:hAnsi="Times New Roman" w:cs="Times New Roman"/>
          <w:sz w:val="28"/>
          <w:szCs w:val="28"/>
        </w:rPr>
        <w:tab/>
        <w:t>Прием на работу оформляется приказом Работодателя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2.11.</w:t>
      </w:r>
      <w:r w:rsidRPr="003512CD">
        <w:rPr>
          <w:rFonts w:ascii="Times New Roman" w:hAnsi="Times New Roman" w:cs="Times New Roman"/>
          <w:sz w:val="28"/>
          <w:szCs w:val="28"/>
        </w:rPr>
        <w:tab/>
        <w:t>На основании приказа о приеме на работу Работодатель обязан в пятидневный срок сделать запись в трудовой книжке Работника, в случае если работа в Учреждении является для Работника основной.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2.12.</w:t>
      </w:r>
      <w:r w:rsidRPr="003512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512CD">
        <w:rPr>
          <w:rFonts w:ascii="Times New Roman" w:hAnsi="Times New Roman" w:cs="Times New Roman"/>
          <w:sz w:val="28"/>
          <w:szCs w:val="28"/>
        </w:rPr>
        <w:t>езопасности, а также ознакомить с различными нормативными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локальными правовыми актами, имеющими отношение к его трудовой функции, и т. д.</w:t>
      </w:r>
      <w:proofErr w:type="gramEnd"/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2.13.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приеме на работу Работодатель обязан: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обеспечить обучение лиц, поступающих на работу с вредными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опасными условиями труда, безопасным методам и приемам выполнения работ;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обеспечить обязательное медицинское освидетельствование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достигших возраста восемнадцати лет, а также иных лиц в случаях пре</w:t>
      </w:r>
      <w:r>
        <w:rPr>
          <w:rFonts w:ascii="Times New Roman" w:hAnsi="Times New Roman" w:cs="Times New Roman"/>
          <w:sz w:val="28"/>
          <w:szCs w:val="28"/>
        </w:rPr>
        <w:t>дусмотренных законодательством.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2.14.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2.15.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2.16.</w:t>
      </w:r>
      <w:r w:rsidRPr="003512CD">
        <w:rPr>
          <w:rFonts w:ascii="Times New Roman" w:hAnsi="Times New Roman" w:cs="Times New Roman"/>
          <w:sz w:val="28"/>
          <w:szCs w:val="28"/>
        </w:rPr>
        <w:tab/>
        <w:t>Прекращение трудового договора может иметь место только по основаниям, предусмотренным законодательством.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2.17.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Трудовой договор, может быть, расторгнут в любое время по соглашению сторон трудового договора.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2.18.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Работник имеет право расторгнуть трудовой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2CD">
        <w:rPr>
          <w:rFonts w:ascii="Times New Roman" w:hAnsi="Times New Roman" w:cs="Times New Roman"/>
          <w:sz w:val="28"/>
          <w:szCs w:val="28"/>
        </w:rPr>
        <w:t xml:space="preserve"> предупредив об этом Работодателя в письменной форме не позднее, чем за две недели, если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12CD">
        <w:rPr>
          <w:rFonts w:ascii="Times New Roman" w:hAnsi="Times New Roman" w:cs="Times New Roman"/>
          <w:sz w:val="28"/>
          <w:szCs w:val="28"/>
        </w:rPr>
        <w:t xml:space="preserve"> срок не установлен Трудовым кодексом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2.19.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Трудовой договор, может быть, расторгнут и до истечения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предупреждения об увольнении, по соглашению между Работником и Работодателем.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2.20.</w:t>
      </w:r>
      <w:r w:rsidRPr="003512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в заявлении Работника.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2.21.</w:t>
      </w:r>
      <w:r w:rsidRPr="003512CD">
        <w:rPr>
          <w:rFonts w:ascii="Times New Roman" w:hAnsi="Times New Roman" w:cs="Times New Roman"/>
          <w:sz w:val="28"/>
          <w:szCs w:val="28"/>
        </w:rPr>
        <w:tab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2.22.</w:t>
      </w:r>
      <w:r w:rsidRPr="003512CD">
        <w:rPr>
          <w:rFonts w:ascii="Times New Roman" w:hAnsi="Times New Roman" w:cs="Times New Roman"/>
          <w:sz w:val="28"/>
          <w:szCs w:val="28"/>
        </w:rPr>
        <w:tab/>
        <w:t>Расторжение трудового договора по инициативе Работодателя производится с учетом мотивированного мнения представительного органа Учреждения, за исключением случаев, предусмотренных законодательством РФ.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2.23.</w:t>
      </w:r>
      <w:r w:rsidRPr="003512CD">
        <w:rPr>
          <w:rFonts w:ascii="Times New Roman" w:hAnsi="Times New Roman" w:cs="Times New Roman"/>
          <w:sz w:val="28"/>
          <w:szCs w:val="28"/>
        </w:rPr>
        <w:tab/>
        <w:t>Прекращение трудового договора оформляется приказом Работодателя.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2.24.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</w:t>
      </w:r>
      <w:r w:rsidRPr="003512CD">
        <w:rPr>
          <w:rFonts w:ascii="Times New Roman" w:hAnsi="Times New Roman" w:cs="Times New Roman"/>
          <w:sz w:val="28"/>
          <w:szCs w:val="28"/>
        </w:rPr>
        <w:lastRenderedPageBreak/>
        <w:t>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2.25.</w:t>
      </w:r>
      <w:r w:rsidRPr="003512CD">
        <w:rPr>
          <w:rFonts w:ascii="Times New Roman" w:hAnsi="Times New Roman" w:cs="Times New Roman"/>
          <w:sz w:val="28"/>
          <w:szCs w:val="28"/>
        </w:rPr>
        <w:tab/>
        <w:t>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закона. Днем увольнения считается последний день работы.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2.26.</w:t>
      </w:r>
      <w:r w:rsidRPr="003512CD">
        <w:rPr>
          <w:rFonts w:ascii="Times New Roman" w:hAnsi="Times New Roman" w:cs="Times New Roman"/>
          <w:sz w:val="28"/>
          <w:szCs w:val="28"/>
        </w:rPr>
        <w:tab/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2.27.</w:t>
      </w:r>
      <w:r w:rsidRPr="003512CD">
        <w:rPr>
          <w:rFonts w:ascii="Times New Roman" w:hAnsi="Times New Roman" w:cs="Times New Roman"/>
          <w:sz w:val="28"/>
          <w:szCs w:val="28"/>
        </w:rPr>
        <w:tab/>
        <w:t>По истечении срока предупреждения об увольнении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2.28.</w:t>
      </w:r>
      <w:r w:rsidRPr="003512CD">
        <w:rPr>
          <w:rFonts w:ascii="Times New Roman" w:hAnsi="Times New Roman" w:cs="Times New Roman"/>
          <w:sz w:val="28"/>
          <w:szCs w:val="28"/>
        </w:rPr>
        <w:tab/>
        <w:t>Срочный трудовой договор прекращается с истечением срока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  <w:r w:rsidRPr="003512CD">
        <w:rPr>
          <w:rFonts w:ascii="Times New Roman" w:hAnsi="Times New Roman" w:cs="Times New Roman"/>
          <w:sz w:val="28"/>
          <w:szCs w:val="28"/>
        </w:rPr>
        <w:tab/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2.29.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Трудовой</w:t>
      </w:r>
      <w:r w:rsidRPr="003512CD">
        <w:rPr>
          <w:rFonts w:ascii="Times New Roman" w:hAnsi="Times New Roman" w:cs="Times New Roman"/>
          <w:sz w:val="28"/>
          <w:szCs w:val="28"/>
        </w:rPr>
        <w:tab/>
        <w:t>договор,</w:t>
      </w:r>
      <w:r w:rsidRPr="003512CD">
        <w:rPr>
          <w:rFonts w:ascii="Times New Roman" w:hAnsi="Times New Roman" w:cs="Times New Roman"/>
          <w:sz w:val="28"/>
          <w:szCs w:val="28"/>
        </w:rPr>
        <w:tab/>
        <w:t>заключенный</w:t>
      </w:r>
      <w:r w:rsidRPr="003512CD">
        <w:rPr>
          <w:rFonts w:ascii="Times New Roman" w:hAnsi="Times New Roman" w:cs="Times New Roman"/>
          <w:sz w:val="28"/>
          <w:szCs w:val="28"/>
        </w:rPr>
        <w:tab/>
        <w:t>на</w:t>
      </w:r>
      <w:r w:rsidRPr="003512CD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определенной работы, прекращается по завершении этой работы.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2.30.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Трудовой</w:t>
      </w:r>
      <w:r w:rsidRPr="003512CD">
        <w:rPr>
          <w:rFonts w:ascii="Times New Roman" w:hAnsi="Times New Roman" w:cs="Times New Roman"/>
          <w:sz w:val="28"/>
          <w:szCs w:val="28"/>
        </w:rPr>
        <w:tab/>
        <w:t>договор,</w:t>
      </w:r>
      <w:r w:rsidRPr="003512CD">
        <w:rPr>
          <w:rFonts w:ascii="Times New Roman" w:hAnsi="Times New Roman" w:cs="Times New Roman"/>
          <w:sz w:val="28"/>
          <w:szCs w:val="28"/>
        </w:rPr>
        <w:tab/>
        <w:t>заключенный</w:t>
      </w:r>
      <w:r w:rsidRPr="003512CD">
        <w:rPr>
          <w:rFonts w:ascii="Times New Roman" w:hAnsi="Times New Roman" w:cs="Times New Roman"/>
          <w:sz w:val="28"/>
          <w:szCs w:val="28"/>
        </w:rPr>
        <w:tab/>
        <w:t>на</w:t>
      </w:r>
      <w:r w:rsidRPr="003512CD">
        <w:rPr>
          <w:rFonts w:ascii="Times New Roman" w:hAnsi="Times New Roman" w:cs="Times New Roman"/>
          <w:sz w:val="28"/>
          <w:szCs w:val="28"/>
        </w:rPr>
        <w:tab/>
        <w:t>время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обязанностей отсутствующего Работника, прекращается с выходом этого Работника на работу.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2.31.</w:t>
      </w:r>
      <w:r w:rsidRPr="003512CD">
        <w:rPr>
          <w:rFonts w:ascii="Times New Roman" w:hAnsi="Times New Roman" w:cs="Times New Roman"/>
          <w:sz w:val="28"/>
          <w:szCs w:val="28"/>
        </w:rPr>
        <w:tab/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CD" w:rsidRDefault="003512CD" w:rsidP="003512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Работника</w:t>
      </w:r>
    </w:p>
    <w:p w:rsidR="003512CD" w:rsidRPr="003512CD" w:rsidRDefault="003512CD" w:rsidP="003512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2CD">
        <w:rPr>
          <w:rFonts w:ascii="Times New Roman" w:hAnsi="Times New Roman" w:cs="Times New Roman"/>
          <w:sz w:val="28"/>
          <w:szCs w:val="28"/>
        </w:rPr>
        <w:t>.1.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Работник Учреждения имеет право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>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предоставление работы, обусловленной трудовым договором, отвечающей его профессиональной подготовке и квалификации;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рабочее место, соответствующее государственным нормативным требованиям охраны труда;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отдых,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участие в управлении Учреждением в предусмотренных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кодексом РФ, иными федеральными законами и коллективным договором формах;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ведение коллективных переговоров и заключение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договоров и соглашений через своих представителей, а также на информацию о выполнении коллективного договора, соглашений;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возмещение вреда, причиненного ему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обязательное социальное страхование в случаях, предусмотренных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другие права, предусмотренные коллективным договором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>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2CD">
        <w:rPr>
          <w:rFonts w:ascii="Times New Roman" w:hAnsi="Times New Roman" w:cs="Times New Roman"/>
          <w:sz w:val="28"/>
          <w:szCs w:val="28"/>
        </w:rPr>
        <w:t>.2.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Работник Учреждения обязан: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предъявлять при приеме на работу документы, предусмотренные действующим законодательством Российской Федерации;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соблюдать правила внутреннего трудового распорядка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>, в том числе режим труда и отдыха;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соблюдать трудовую дисциплину;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грамотно и своевременно вести необходимую документацию;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проходить обязательные медицинские осмотры в предусмотренных законодательством РФ случаях;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соблюдать порядок и чистоту на рабочем месте и на территории Учреждения;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имущества);</w:t>
      </w:r>
      <w:proofErr w:type="gramEnd"/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информировать Работодателя либо непосредственного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бережно относиться к имуществу Работодателя;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отработать после обучения, осуществляемого на средства Работодателя, установленный договором на обучение срок;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принимать участие в совещаниях, собраниях руководства собственников Работодателя, представлять отчеты о своей работе;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бережно относиться документам Архивного Фонда Республики Алтай;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сообщать о возможном причинении вреда документам Архивного Фонда Республики Алтай, хранящимся в Учреждении.</w:t>
      </w:r>
    </w:p>
    <w:p w:rsidR="003512CD" w:rsidRDefault="003512CD" w:rsidP="003512C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12CD">
        <w:rPr>
          <w:rFonts w:ascii="Times New Roman" w:hAnsi="Times New Roman" w:cs="Times New Roman"/>
          <w:sz w:val="28"/>
          <w:szCs w:val="28"/>
        </w:rPr>
        <w:t>.3.</w:t>
      </w:r>
      <w:r w:rsidRPr="003512CD">
        <w:rPr>
          <w:rFonts w:ascii="Times New Roman" w:hAnsi="Times New Roman" w:cs="Times New Roman"/>
          <w:sz w:val="28"/>
          <w:szCs w:val="28"/>
        </w:rPr>
        <w:tab/>
        <w:t>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4.</w:t>
      </w:r>
      <w:r w:rsidRPr="003512CD">
        <w:rPr>
          <w:rFonts w:ascii="Times New Roman" w:hAnsi="Times New Roman" w:cs="Times New Roman"/>
          <w:b/>
          <w:sz w:val="28"/>
          <w:szCs w:val="28"/>
        </w:rPr>
        <w:tab/>
        <w:t>Основные права и обязанности Работодателя</w:t>
      </w:r>
    </w:p>
    <w:p w:rsidR="003512CD" w:rsidRPr="003512CD" w:rsidRDefault="003512CD" w:rsidP="00351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12CD">
        <w:rPr>
          <w:rFonts w:ascii="Times New Roman" w:hAnsi="Times New Roman" w:cs="Times New Roman"/>
          <w:sz w:val="28"/>
          <w:szCs w:val="28"/>
        </w:rPr>
        <w:t>.1.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имеет право: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подбирать Работников, заключать, изменять и расторгать трудовые договоры с ними в порядке и на условиях, которые установлены Трудовым кодексом РФ, иными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вести коллективные переговоры и заключать коллективные договоры;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создавать объединения Работодателей в целях представительства и защиты своих интересов и вступать в них;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поощрять Работников за добросовестный эффективный труд;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привлекать Работников к дисциплинарной ответственности;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принимать локальные нормативные акты.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12CD">
        <w:rPr>
          <w:rFonts w:ascii="Times New Roman" w:hAnsi="Times New Roman" w:cs="Times New Roman"/>
          <w:sz w:val="28"/>
          <w:szCs w:val="28"/>
        </w:rPr>
        <w:t>.2.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обязан: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 предоставлять Работникам работу, обусловленную трудовым договором;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 обеспечивать безопасность труда и условия, отвечающие государственным нормативным требованиям охраны труда;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обеспечивать Работникам равную оплату за труд равной ценности;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 организации, трудовыми договорами;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вести учет рабочего времени, фактически отработанного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Работниками;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обеспечивать учет сверхурочных работ;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нормативных правовых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содержащих нормы трудового права, принимать меры по устранению выявленных </w:t>
      </w:r>
      <w:r w:rsidRPr="003512CD">
        <w:rPr>
          <w:rFonts w:ascii="Times New Roman" w:hAnsi="Times New Roman" w:cs="Times New Roman"/>
          <w:sz w:val="28"/>
          <w:szCs w:val="28"/>
        </w:rPr>
        <w:lastRenderedPageBreak/>
        <w:t>нарушений и сообщать о принятых мерах указанным органам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представителям,</w:t>
      </w:r>
      <w:r w:rsidRPr="003512CD">
        <w:rPr>
          <w:rFonts w:ascii="Times New Roman" w:hAnsi="Times New Roman" w:cs="Times New Roman"/>
          <w:sz w:val="28"/>
          <w:szCs w:val="28"/>
        </w:rPr>
        <w:tab/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создавать условия, обеспечивающие участие Работников в управлении Учреждения в предусмотренных Трудовым кодексом РФ, иными федеральными законами и коллективным договором формах,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обеспечивать бытовые нужды Работников, связанные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ими трудовых обязанностей;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осуществлять обязательное социальное страхование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порядке, установленном федеральными законами;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Трудовым кодексом РФ, другими федеральными законами и иными нормативными правовыми актами РФ;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CD" w:rsidRDefault="003512CD" w:rsidP="003512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5.</w:t>
      </w:r>
      <w:r w:rsidRPr="003512CD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12CD">
        <w:rPr>
          <w:rFonts w:ascii="Times New Roman" w:hAnsi="Times New Roman" w:cs="Times New Roman"/>
          <w:sz w:val="28"/>
          <w:szCs w:val="28"/>
        </w:rPr>
        <w:t>.1.</w:t>
      </w:r>
      <w:r w:rsidRPr="003512CD">
        <w:rPr>
          <w:rFonts w:ascii="Times New Roman" w:hAnsi="Times New Roman" w:cs="Times New Roman"/>
          <w:sz w:val="28"/>
          <w:szCs w:val="28"/>
        </w:rPr>
        <w:tab/>
        <w:t>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CD" w:rsidRDefault="003512CD" w:rsidP="003512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CD">
        <w:rPr>
          <w:rFonts w:ascii="Times New Roman" w:hAnsi="Times New Roman" w:cs="Times New Roman"/>
          <w:b/>
          <w:sz w:val="28"/>
          <w:szCs w:val="28"/>
        </w:rPr>
        <w:t>6.</w:t>
      </w:r>
      <w:r w:rsidRPr="003512CD">
        <w:rPr>
          <w:rFonts w:ascii="Times New Roman" w:hAnsi="Times New Roman" w:cs="Times New Roman"/>
          <w:b/>
          <w:sz w:val="28"/>
          <w:szCs w:val="28"/>
        </w:rPr>
        <w:tab/>
        <w:t>Режим работы</w:t>
      </w:r>
    </w:p>
    <w:p w:rsidR="003512CD" w:rsidRPr="003512CD" w:rsidRDefault="003512CD" w:rsidP="003512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.1.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Рабочее время Работников Учреждения определяется настоящими Правилами внутреннего трудового распорядка, а также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обязанностями, трудовым договором.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.2.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Работникам Учреждения устанавливается пятидневная рабочая неделя с двумя выходными днями (суббота и воскресенье). Нормальная продолжительность рабочего времени - 40 часов в неделю 8 часов в день.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.3.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Время начала и окончания работы и перерыва для отдыха и питания устанавливается следующее: 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2F0">
        <w:rPr>
          <w:rFonts w:ascii="Times New Roman" w:hAnsi="Times New Roman" w:cs="Times New Roman"/>
          <w:b/>
          <w:sz w:val="28"/>
          <w:szCs w:val="28"/>
        </w:rPr>
        <w:t>Понедельник – четверг: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972F0">
        <w:rPr>
          <w:rFonts w:ascii="Times New Roman" w:hAnsi="Times New Roman" w:cs="Times New Roman"/>
          <w:sz w:val="28"/>
          <w:szCs w:val="28"/>
        </w:rPr>
        <w:t>начало работы – 09 ч.00 мин;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972F0">
        <w:rPr>
          <w:rFonts w:ascii="Times New Roman" w:hAnsi="Times New Roman" w:cs="Times New Roman"/>
          <w:sz w:val="28"/>
          <w:szCs w:val="28"/>
        </w:rPr>
        <w:lastRenderedPageBreak/>
        <w:t>перерыв – с 13 ч. 00 мин. до 13 ч. 48 мин.;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972F0">
        <w:rPr>
          <w:rFonts w:ascii="Times New Roman" w:hAnsi="Times New Roman" w:cs="Times New Roman"/>
          <w:sz w:val="28"/>
          <w:szCs w:val="28"/>
        </w:rPr>
        <w:t>окончание работы – 18.00 мин.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2F0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972F0">
        <w:rPr>
          <w:rFonts w:ascii="Times New Roman" w:hAnsi="Times New Roman" w:cs="Times New Roman"/>
          <w:sz w:val="28"/>
          <w:szCs w:val="28"/>
        </w:rPr>
        <w:t>начало работы – 09 ч.00 мин;</w:t>
      </w:r>
    </w:p>
    <w:p w:rsidR="000972F0" w:rsidRP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972F0">
        <w:rPr>
          <w:rFonts w:ascii="Times New Roman" w:hAnsi="Times New Roman" w:cs="Times New Roman"/>
          <w:sz w:val="28"/>
          <w:szCs w:val="28"/>
        </w:rPr>
        <w:t>перерыв – с 13 ч. 00 мин. до 13 ч. 48 мин.;</w:t>
      </w:r>
    </w:p>
    <w:p w:rsidR="000972F0" w:rsidRDefault="000972F0" w:rsidP="000972F0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972F0">
        <w:rPr>
          <w:rFonts w:ascii="Times New Roman" w:hAnsi="Times New Roman" w:cs="Times New Roman"/>
          <w:sz w:val="28"/>
          <w:szCs w:val="28"/>
        </w:rPr>
        <w:t>окончание работы – 17.00 мин.</w:t>
      </w:r>
    </w:p>
    <w:p w:rsidR="003512CD" w:rsidRPr="003512CD" w:rsidRDefault="003512CD" w:rsidP="000972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.4.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дня, непосредственно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.5.</w:t>
      </w:r>
      <w:r w:rsidRPr="003512CD">
        <w:rPr>
          <w:rFonts w:ascii="Times New Roman" w:hAnsi="Times New Roman" w:cs="Times New Roman"/>
          <w:sz w:val="28"/>
          <w:szCs w:val="28"/>
        </w:rPr>
        <w:tab/>
        <w:t>По соглашению между Работником и Работодателем могут устанавливаться неполный день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.6.</w:t>
      </w:r>
      <w:r w:rsidRPr="003512CD">
        <w:rPr>
          <w:rFonts w:ascii="Times New Roman" w:hAnsi="Times New Roman" w:cs="Times New Roman"/>
          <w:sz w:val="28"/>
          <w:szCs w:val="28"/>
        </w:rPr>
        <w:tab/>
        <w:t>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.7.</w:t>
      </w:r>
      <w:r w:rsidRPr="003512CD">
        <w:rPr>
          <w:rFonts w:ascii="Times New Roman" w:hAnsi="Times New Roman" w:cs="Times New Roman"/>
          <w:sz w:val="28"/>
          <w:szCs w:val="28"/>
        </w:rPr>
        <w:tab/>
        <w:t>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Федерации.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.8.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.9.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отстраняет от работы (не допускает к работе) Работника: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появившегося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на работе в состоянии алкогольного, наркотического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или токсического опьянения;</w:t>
      </w:r>
      <w:r w:rsidRPr="003512CD">
        <w:rPr>
          <w:rFonts w:ascii="Times New Roman" w:hAnsi="Times New Roman" w:cs="Times New Roman"/>
          <w:sz w:val="28"/>
          <w:szCs w:val="28"/>
        </w:rPr>
        <w:tab/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не прошедшего в установленном порядке обучение и проверку знаний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и навыков в области охраны труда;</w:t>
      </w:r>
      <w:r w:rsidRPr="003512CD">
        <w:rPr>
          <w:rFonts w:ascii="Times New Roman" w:hAnsi="Times New Roman" w:cs="Times New Roman"/>
          <w:sz w:val="28"/>
          <w:szCs w:val="28"/>
        </w:rPr>
        <w:tab/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не прошедшего в установленном порядке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предварительный или периодический медицинский осмотр;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при выявлении в соответствии с медицинским заключением противопоказаний для выполнения Работником работы, обусловленной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трудовым договором;</w:t>
      </w:r>
      <w:r w:rsidRPr="003512CD">
        <w:rPr>
          <w:rFonts w:ascii="Times New Roman" w:hAnsi="Times New Roman" w:cs="Times New Roman"/>
          <w:sz w:val="28"/>
          <w:szCs w:val="28"/>
        </w:rPr>
        <w:tab/>
        <w:t>.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по требованиям органов и должностных лиц, уполномоченных федеральными законами и иными нормативными правовыми актами;</w:t>
      </w:r>
    </w:p>
    <w:p w:rsidR="003512CD" w:rsidRPr="003512CD" w:rsidRDefault="003512CD" w:rsidP="003512C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-</w:t>
      </w:r>
      <w:r w:rsidRPr="003512CD">
        <w:rPr>
          <w:rFonts w:ascii="Times New Roman" w:hAnsi="Times New Roman" w:cs="Times New Roman"/>
          <w:sz w:val="28"/>
          <w:szCs w:val="28"/>
        </w:rPr>
        <w:tab/>
        <w:t>в других случаях, предусмотренных Трудовым кодексом РФ, федеральными законами и иными нормативными правовыми актами.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.10.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Решение Работодателя об отстранении Работника от работы (о </w:t>
      </w:r>
      <w:proofErr w:type="spellStart"/>
      <w:r w:rsidRPr="003512CD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512CD">
        <w:rPr>
          <w:rFonts w:ascii="Times New Roman" w:hAnsi="Times New Roman" w:cs="Times New Roman"/>
          <w:sz w:val="28"/>
          <w:szCs w:val="28"/>
        </w:rPr>
        <w:t xml:space="preserve"> к работе) оформляется приказом (распоряжением) руководителя Учреждения,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приказ бухгалтерии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приостановке начисления заработной платы за период отстранения, кто будет исполнять обязанности, отстраняемого работника. Приказ (распоряжение)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CD">
        <w:rPr>
          <w:rFonts w:ascii="Times New Roman" w:hAnsi="Times New Roman" w:cs="Times New Roman"/>
          <w:sz w:val="28"/>
          <w:szCs w:val="28"/>
        </w:rPr>
        <w:t>объявляется Работнику под роспись.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.11.</w:t>
      </w:r>
      <w:r w:rsidRPr="003512CD">
        <w:rPr>
          <w:rFonts w:ascii="Times New Roman" w:hAnsi="Times New Roman" w:cs="Times New Roman"/>
          <w:sz w:val="28"/>
          <w:szCs w:val="28"/>
        </w:rPr>
        <w:tab/>
        <w:t>Допуск к работе оформляется приказом (распоряжением)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12CD">
        <w:rPr>
          <w:rFonts w:ascii="Times New Roman" w:hAnsi="Times New Roman" w:cs="Times New Roman"/>
          <w:sz w:val="28"/>
          <w:szCs w:val="28"/>
        </w:rPr>
        <w:t>.12.</w:t>
      </w:r>
      <w:r w:rsidRPr="003512CD">
        <w:rPr>
          <w:rFonts w:ascii="Times New Roman" w:hAnsi="Times New Roman" w:cs="Times New Roman"/>
          <w:sz w:val="28"/>
          <w:szCs w:val="28"/>
        </w:rPr>
        <w:tab/>
        <w:t xml:space="preserve">Отсутствие Работника на рабочем месте без разрешения Работодателя считается неправомерным. </w:t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подпункту "а" пункта 6 статьи 81 Трудового кодекса РФ в связи с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однократным грубым нарушением трудовых обязанностей (совершенным прогулом).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6.12.</w:t>
      </w:r>
      <w:r w:rsidRPr="003512CD">
        <w:rPr>
          <w:rFonts w:ascii="Times New Roman" w:hAnsi="Times New Roman" w:cs="Times New Roman"/>
          <w:sz w:val="28"/>
          <w:szCs w:val="28"/>
        </w:rPr>
        <w:tab/>
        <w:t>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Трудовым кодексом РФ.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6.13.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законодательством. Такое привлечение к сверхурочным работам производится Работодателем с письменного согласия Работника.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6.14.</w:t>
      </w:r>
      <w:r w:rsidRPr="003512CD">
        <w:rPr>
          <w:rFonts w:ascii="Times New Roman" w:hAnsi="Times New Roman" w:cs="Times New Roman"/>
          <w:sz w:val="28"/>
          <w:szCs w:val="28"/>
        </w:rPr>
        <w:tab/>
        <w:t>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lastRenderedPageBreak/>
        <w:t>6.21.</w:t>
      </w:r>
      <w:r w:rsidRPr="003512CD">
        <w:rPr>
          <w:rFonts w:ascii="Times New Roman" w:hAnsi="Times New Roman" w:cs="Times New Roman"/>
          <w:sz w:val="28"/>
          <w:szCs w:val="28"/>
        </w:rPr>
        <w:tab/>
        <w:t>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3512CD" w:rsidRP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6.22.</w:t>
      </w:r>
      <w:r w:rsidRPr="003512CD">
        <w:rPr>
          <w:rFonts w:ascii="Times New Roman" w:hAnsi="Times New Roman" w:cs="Times New Roman"/>
          <w:sz w:val="28"/>
          <w:szCs w:val="28"/>
        </w:rPr>
        <w:tab/>
        <w:t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Трудовым кодексом РФ и иными федеральными законами.</w:t>
      </w:r>
    </w:p>
    <w:p w:rsidR="003512CD" w:rsidRDefault="003512CD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CD">
        <w:rPr>
          <w:rFonts w:ascii="Times New Roman" w:hAnsi="Times New Roman" w:cs="Times New Roman"/>
          <w:sz w:val="28"/>
          <w:szCs w:val="28"/>
        </w:rPr>
        <w:t>6.23.</w:t>
      </w:r>
      <w:r w:rsidRPr="003512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12CD">
        <w:rPr>
          <w:rFonts w:ascii="Times New Roman" w:hAnsi="Times New Roman" w:cs="Times New Roman"/>
          <w:sz w:val="28"/>
          <w:szCs w:val="28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512CD">
        <w:rPr>
          <w:rFonts w:ascii="Times New Roman" w:hAnsi="Times New Roman" w:cs="Times New Roman"/>
          <w:sz w:val="28"/>
          <w:szCs w:val="28"/>
        </w:rPr>
        <w:t>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3512CD">
        <w:rPr>
          <w:rFonts w:ascii="Times New Roman" w:hAnsi="Times New Roman" w:cs="Times New Roman"/>
          <w:sz w:val="28"/>
          <w:szCs w:val="28"/>
        </w:rP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366E44" w:rsidRDefault="00366E44" w:rsidP="003512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44" w:rsidRPr="00366E44" w:rsidRDefault="00366E44" w:rsidP="0036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4">
        <w:rPr>
          <w:rFonts w:ascii="Times New Roman" w:hAnsi="Times New Roman" w:cs="Times New Roman"/>
          <w:b/>
          <w:sz w:val="28"/>
          <w:szCs w:val="28"/>
        </w:rPr>
        <w:t>7.</w:t>
      </w:r>
      <w:r w:rsidRPr="00366E44">
        <w:rPr>
          <w:rFonts w:ascii="Times New Roman" w:hAnsi="Times New Roman" w:cs="Times New Roman"/>
          <w:b/>
          <w:sz w:val="28"/>
          <w:szCs w:val="28"/>
        </w:rPr>
        <w:tab/>
        <w:t>Время отдыха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 xml:space="preserve"> В течение рабочего времени (смены) Работнику должен быть предоставлен перерыв для отдыха и питания продолжительностью один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который в рабочее время не включается.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7.2.</w:t>
      </w:r>
      <w:r w:rsidRPr="00366E44">
        <w:rPr>
          <w:rFonts w:ascii="Times New Roman" w:hAnsi="Times New Roman" w:cs="Times New Roman"/>
          <w:sz w:val="28"/>
          <w:szCs w:val="28"/>
        </w:rPr>
        <w:tab/>
        <w:t>Ежегодный (основной) оплачиваемый отпуск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Работникам продолжительностью 28 календарных дней.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7.3.</w:t>
      </w:r>
      <w:r w:rsidRPr="00366E44">
        <w:rPr>
          <w:rFonts w:ascii="Times New Roman" w:hAnsi="Times New Roman" w:cs="Times New Roman"/>
          <w:sz w:val="28"/>
          <w:szCs w:val="28"/>
        </w:rPr>
        <w:tab/>
        <w:t>Работникам с ненормированным рабочим днем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оплачиваемый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отпуск. </w:t>
      </w:r>
      <w:r w:rsidRPr="00366E44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оплачиваемого отпуска предоставляется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Приложению №1 к настоящим Правилам.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7.4.</w:t>
      </w:r>
      <w:r w:rsidRPr="00366E44">
        <w:rPr>
          <w:rFonts w:ascii="Times New Roman" w:hAnsi="Times New Roman" w:cs="Times New Roman"/>
          <w:sz w:val="28"/>
          <w:szCs w:val="28"/>
        </w:rPr>
        <w:tab/>
        <w:t>Очередность предоставления ежегодных оплачиваемых отпусков устанавливается Работодателем с учетом обеспечения нормальной работы Учреждения и благоприятных условий для отдыха Работников.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lastRenderedPageBreak/>
        <w:t>График отпусков обязателен как для Работодателя, так и для Работника. О времени начала отпуска Работник должен быть извещен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позднее, чем за две недели до его начала.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7.5.</w:t>
      </w:r>
      <w:r w:rsidRPr="00366E44">
        <w:rPr>
          <w:rFonts w:ascii="Times New Roman" w:hAnsi="Times New Roman" w:cs="Times New Roman"/>
          <w:sz w:val="28"/>
          <w:szCs w:val="28"/>
        </w:rPr>
        <w:tab/>
        <w:t>В случаях, установленных действующим законодательством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ежегодный оплачиваемый отпуск может быть продлен, перенесен на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срок, разделен на части.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spellStart"/>
      <w:r w:rsidRPr="00366E4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366E44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7.7.</w:t>
      </w:r>
      <w:r w:rsidRPr="00366E44">
        <w:rPr>
          <w:rFonts w:ascii="Times New Roman" w:hAnsi="Times New Roman" w:cs="Times New Roman"/>
          <w:sz w:val="28"/>
          <w:szCs w:val="28"/>
        </w:rPr>
        <w:tab/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7.8.</w:t>
      </w:r>
      <w:r w:rsidRPr="00366E44">
        <w:rPr>
          <w:rFonts w:ascii="Times New Roman" w:hAnsi="Times New Roman" w:cs="Times New Roman"/>
          <w:sz w:val="28"/>
          <w:szCs w:val="28"/>
        </w:rPr>
        <w:tab/>
        <w:t>Отпуск без сохранения заработной платы предоставляется Работнику 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44" w:rsidRPr="00366E44" w:rsidRDefault="00366E44" w:rsidP="0036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4">
        <w:rPr>
          <w:rFonts w:ascii="Times New Roman" w:hAnsi="Times New Roman" w:cs="Times New Roman"/>
          <w:b/>
          <w:sz w:val="28"/>
          <w:szCs w:val="28"/>
        </w:rPr>
        <w:t>8.</w:t>
      </w:r>
      <w:r w:rsidRPr="00366E44">
        <w:rPr>
          <w:rFonts w:ascii="Times New Roman" w:hAnsi="Times New Roman" w:cs="Times New Roman"/>
          <w:b/>
          <w:sz w:val="28"/>
          <w:szCs w:val="28"/>
        </w:rPr>
        <w:tab/>
        <w:t>Заработная плата</w:t>
      </w:r>
    </w:p>
    <w:p w:rsidR="00366E44" w:rsidRPr="00366E44" w:rsidRDefault="00366E44" w:rsidP="00366E4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.1.</w:t>
      </w:r>
      <w:r w:rsidRPr="00366E44">
        <w:rPr>
          <w:rFonts w:ascii="Times New Roman" w:hAnsi="Times New Roman" w:cs="Times New Roman"/>
          <w:sz w:val="28"/>
          <w:szCs w:val="28"/>
        </w:rPr>
        <w:tab/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.2.</w:t>
      </w:r>
      <w:r w:rsidRPr="00366E44">
        <w:rPr>
          <w:rFonts w:ascii="Times New Roman" w:hAnsi="Times New Roman" w:cs="Times New Roman"/>
          <w:sz w:val="28"/>
          <w:szCs w:val="28"/>
        </w:rPr>
        <w:tab/>
        <w:t>Размеры окладов (должностных окладов),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устанавливаются Работодателем на основе требований к профессиональной подготовке и уровню квалификации, которые необходимы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366E44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(профессиональных квалификационных групп), с учетом сложности и объема выполняемой работы.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.3.</w:t>
      </w:r>
      <w:r w:rsidRPr="00366E44">
        <w:rPr>
          <w:rFonts w:ascii="Times New Roman" w:hAnsi="Times New Roman" w:cs="Times New Roman"/>
          <w:sz w:val="28"/>
          <w:szCs w:val="28"/>
        </w:rPr>
        <w:tab/>
        <w:t>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.4.</w:t>
      </w:r>
      <w:r w:rsidRPr="00366E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6E44">
        <w:rPr>
          <w:rFonts w:ascii="Times New Roman" w:hAnsi="Times New Roman" w:cs="Times New Roman"/>
          <w:sz w:val="28"/>
          <w:szCs w:val="28"/>
        </w:rPr>
        <w:t>Системы оплаты труда, окладов (должностных окладов), доплат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надбавок компенсационного характера, в том числе за работу в условиях, отклоняющихся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от нормальных,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системы доплат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и надбавок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стимулирующего характера и системы премирования, устанавливаются Положением об оплате труда, утвержденным учредителем Учреждения.</w:t>
      </w:r>
      <w:proofErr w:type="gramEnd"/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66E44">
        <w:rPr>
          <w:rFonts w:ascii="Times New Roman" w:hAnsi="Times New Roman" w:cs="Times New Roman"/>
          <w:sz w:val="28"/>
          <w:szCs w:val="28"/>
        </w:rPr>
        <w:t>.5.</w:t>
      </w:r>
      <w:r w:rsidRPr="00366E44">
        <w:rPr>
          <w:rFonts w:ascii="Times New Roman" w:hAnsi="Times New Roman" w:cs="Times New Roman"/>
          <w:sz w:val="28"/>
          <w:szCs w:val="28"/>
        </w:rPr>
        <w:tab/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 (при его наличии).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.6.</w:t>
      </w:r>
      <w:r w:rsidRPr="00366E44">
        <w:rPr>
          <w:rFonts w:ascii="Times New Roman" w:hAnsi="Times New Roman" w:cs="Times New Roman"/>
          <w:sz w:val="28"/>
          <w:szCs w:val="28"/>
        </w:rPr>
        <w:tab/>
        <w:t>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законодательством Российской Федерации.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.7.</w:t>
      </w:r>
      <w:r w:rsidRPr="00366E44">
        <w:rPr>
          <w:rFonts w:ascii="Times New Roman" w:hAnsi="Times New Roman" w:cs="Times New Roman"/>
          <w:sz w:val="28"/>
          <w:szCs w:val="28"/>
        </w:rPr>
        <w:tab/>
        <w:t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66E44">
        <w:rPr>
          <w:rFonts w:ascii="Times New Roman" w:hAnsi="Times New Roman" w:cs="Times New Roman"/>
          <w:sz w:val="28"/>
          <w:szCs w:val="28"/>
        </w:rPr>
        <w:t>8.</w:t>
      </w:r>
      <w:r w:rsidRPr="00366E44">
        <w:rPr>
          <w:rFonts w:ascii="Times New Roman" w:hAnsi="Times New Roman" w:cs="Times New Roman"/>
          <w:sz w:val="28"/>
          <w:szCs w:val="28"/>
        </w:rPr>
        <w:tab/>
        <w:t>Заработная плата выплачивается два раза в месяц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44" w:rsidRPr="000972F0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2F0">
        <w:rPr>
          <w:rFonts w:ascii="Times New Roman" w:hAnsi="Times New Roman" w:cs="Times New Roman"/>
          <w:b/>
          <w:sz w:val="28"/>
          <w:szCs w:val="28"/>
        </w:rPr>
        <w:t>1</w:t>
      </w:r>
      <w:r w:rsidR="009E227F">
        <w:rPr>
          <w:rFonts w:ascii="Times New Roman" w:hAnsi="Times New Roman" w:cs="Times New Roman"/>
          <w:b/>
          <w:sz w:val="28"/>
          <w:szCs w:val="28"/>
        </w:rPr>
        <w:t>5</w:t>
      </w:r>
      <w:r w:rsidRPr="000972F0">
        <w:rPr>
          <w:rFonts w:ascii="Times New Roman" w:hAnsi="Times New Roman" w:cs="Times New Roman"/>
          <w:b/>
          <w:sz w:val="28"/>
          <w:szCs w:val="28"/>
        </w:rPr>
        <w:t xml:space="preserve"> числа текущего месяца;</w:t>
      </w:r>
      <w:r w:rsidRPr="000972F0">
        <w:rPr>
          <w:rFonts w:ascii="Times New Roman" w:hAnsi="Times New Roman" w:cs="Times New Roman"/>
          <w:b/>
          <w:sz w:val="28"/>
          <w:szCs w:val="28"/>
        </w:rPr>
        <w:tab/>
      </w:r>
    </w:p>
    <w:p w:rsidR="00366E44" w:rsidRPr="000972F0" w:rsidRDefault="009E227F" w:rsidP="00366E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66E44" w:rsidRPr="000972F0">
        <w:rPr>
          <w:rFonts w:ascii="Times New Roman" w:hAnsi="Times New Roman" w:cs="Times New Roman"/>
          <w:b/>
          <w:sz w:val="28"/>
          <w:szCs w:val="28"/>
        </w:rPr>
        <w:t xml:space="preserve"> числа последующего месяца.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.9.</w:t>
      </w:r>
      <w:r w:rsidRPr="00366E44">
        <w:rPr>
          <w:rFonts w:ascii="Times New Roman" w:hAnsi="Times New Roman" w:cs="Times New Roman"/>
          <w:sz w:val="28"/>
          <w:szCs w:val="28"/>
        </w:rPr>
        <w:tab/>
        <w:t>Заработная плата выплачивается Работнику в месте выполнения им работы либо перечисляется на указанный работником счет в банке на условиях, определенных трудовым договором.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.10.</w:t>
      </w:r>
      <w:r w:rsidRPr="00366E44">
        <w:rPr>
          <w:rFonts w:ascii="Times New Roman" w:hAnsi="Times New Roman" w:cs="Times New Roman"/>
          <w:sz w:val="28"/>
          <w:szCs w:val="28"/>
        </w:rPr>
        <w:tab/>
        <w:t>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E44">
        <w:rPr>
          <w:rFonts w:ascii="Times New Roman" w:hAnsi="Times New Roman" w:cs="Times New Roman"/>
          <w:sz w:val="28"/>
          <w:szCs w:val="28"/>
        </w:rPr>
        <w:t>.11.</w:t>
      </w:r>
      <w:r w:rsidRPr="00366E44">
        <w:rPr>
          <w:rFonts w:ascii="Times New Roman" w:hAnsi="Times New Roman" w:cs="Times New Roman"/>
          <w:sz w:val="28"/>
          <w:szCs w:val="28"/>
        </w:rPr>
        <w:tab/>
        <w:t xml:space="preserve">Оплата отпуска производится не </w:t>
      </w:r>
      <w:proofErr w:type="gramStart"/>
      <w:r w:rsidRPr="00366E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6E44">
        <w:rPr>
          <w:rFonts w:ascii="Times New Roman" w:hAnsi="Times New Roman" w:cs="Times New Roman"/>
          <w:sz w:val="28"/>
          <w:szCs w:val="28"/>
        </w:rPr>
        <w:t xml:space="preserve"> чем за три дня до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начала.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Pr="00366E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6E44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6E44">
        <w:rPr>
          <w:rFonts w:ascii="Times New Roman" w:hAnsi="Times New Roman" w:cs="Times New Roman"/>
          <w:sz w:val="28"/>
          <w:szCs w:val="28"/>
        </w:rPr>
        <w:t>екращении трудового договора выплата всех сумм, причитающихся Работнику от Работодателя, производится в день 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Работника. Если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в день увольнения не работал, то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44" w:rsidRDefault="00366E44" w:rsidP="0036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4">
        <w:rPr>
          <w:rFonts w:ascii="Times New Roman" w:hAnsi="Times New Roman" w:cs="Times New Roman"/>
          <w:b/>
          <w:sz w:val="28"/>
          <w:szCs w:val="28"/>
        </w:rPr>
        <w:t>9. Меры поощрения за труд</w:t>
      </w:r>
    </w:p>
    <w:p w:rsidR="00366E44" w:rsidRPr="00366E44" w:rsidRDefault="00366E44" w:rsidP="00366E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 xml:space="preserve"> За добросовестное, высокопрофессиональное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трудо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66E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66E44">
        <w:rPr>
          <w:rFonts w:ascii="Times New Roman" w:hAnsi="Times New Roman" w:cs="Times New Roman"/>
          <w:sz w:val="28"/>
          <w:szCs w:val="28"/>
        </w:rPr>
        <w:t>бязанностей продолжительную и образцов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66E44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366E44">
        <w:rPr>
          <w:rFonts w:ascii="Times New Roman" w:hAnsi="Times New Roman" w:cs="Times New Roman"/>
          <w:sz w:val="28"/>
          <w:szCs w:val="28"/>
        </w:rPr>
        <w:t xml:space="preserve"> и иные успехи в труде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 xml:space="preserve">применяются следующие меры поощрения </w:t>
      </w:r>
      <w:r>
        <w:rPr>
          <w:rFonts w:ascii="Times New Roman" w:hAnsi="Times New Roman" w:cs="Times New Roman"/>
          <w:sz w:val="28"/>
          <w:szCs w:val="28"/>
        </w:rPr>
        <w:t>Работников:</w:t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  <w:t>объявление благодарности,</w:t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  <w:t>выплата премии;</w:t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  <w:t>награждение ценным подарком^</w:t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  <w:t>награждение почетной грамотой.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9.2. Поощрения объявляются приказом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Учреждению, доводятся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сведения коллектива.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9.3. Работникам, успешно и добросовестно выполняющим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трудовые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первую очередь преимущества и</w:t>
      </w:r>
      <w:r w:rsidRPr="00366E44">
        <w:rPr>
          <w:rFonts w:ascii="Times New Roman" w:hAnsi="Times New Roman" w:cs="Times New Roman"/>
          <w:sz w:val="28"/>
          <w:szCs w:val="28"/>
        </w:rPr>
        <w:t xml:space="preserve"> льготы.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44" w:rsidRPr="00366E44" w:rsidRDefault="00366E44" w:rsidP="0036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4">
        <w:rPr>
          <w:rFonts w:ascii="Times New Roman" w:hAnsi="Times New Roman" w:cs="Times New Roman"/>
          <w:b/>
          <w:sz w:val="28"/>
          <w:szCs w:val="28"/>
        </w:rPr>
        <w:t>10. Ответственность за нарушение трудовой дисциплины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 xml:space="preserve"> Работники обязаны подчиняться Работодателю, выполня</w:t>
      </w:r>
      <w:r>
        <w:rPr>
          <w:rFonts w:ascii="Times New Roman" w:hAnsi="Times New Roman" w:cs="Times New Roman"/>
          <w:sz w:val="28"/>
          <w:szCs w:val="28"/>
        </w:rPr>
        <w:t>ть его указания,</w:t>
      </w:r>
      <w:r w:rsidRPr="00366E44">
        <w:rPr>
          <w:rFonts w:ascii="Times New Roman" w:hAnsi="Times New Roman" w:cs="Times New Roman"/>
          <w:sz w:val="28"/>
          <w:szCs w:val="28"/>
        </w:rPr>
        <w:t xml:space="preserve"> связанные с трудовой деятельностью, а также приказы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Работники обязаны п</w:t>
      </w:r>
      <w:r w:rsidRPr="00366E44">
        <w:rPr>
          <w:rFonts w:ascii="Times New Roman" w:hAnsi="Times New Roman" w:cs="Times New Roman"/>
          <w:sz w:val="28"/>
          <w:szCs w:val="28"/>
        </w:rPr>
        <w:t xml:space="preserve">роявлять </w:t>
      </w:r>
      <w:r>
        <w:rPr>
          <w:rFonts w:ascii="Times New Roman" w:hAnsi="Times New Roman" w:cs="Times New Roman"/>
          <w:sz w:val="28"/>
          <w:szCs w:val="28"/>
        </w:rPr>
        <w:t>взаимную вежливость</w:t>
      </w:r>
      <w:r w:rsidRPr="00366E44">
        <w:rPr>
          <w:rFonts w:ascii="Times New Roman" w:hAnsi="Times New Roman" w:cs="Times New Roman"/>
          <w:sz w:val="28"/>
          <w:szCs w:val="28"/>
        </w:rPr>
        <w:t>, уважение,</w:t>
      </w:r>
      <w:r>
        <w:rPr>
          <w:rFonts w:ascii="Times New Roman" w:hAnsi="Times New Roman" w:cs="Times New Roman"/>
          <w:sz w:val="28"/>
          <w:szCs w:val="28"/>
        </w:rPr>
        <w:t xml:space="preserve"> терпимость, соблюдать трудовую дисциплину, профессиональную этику.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т.п. Работодатель имеет право применить следующие дисциплинарные взыскания:</w:t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44">
        <w:rPr>
          <w:rFonts w:ascii="Times New Roman" w:hAnsi="Times New Roman" w:cs="Times New Roman"/>
          <w:sz w:val="28"/>
          <w:szCs w:val="28"/>
        </w:rPr>
        <w:t>амечание;</w:t>
      </w:r>
    </w:p>
    <w:p w:rsid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  <w:t>выговор;</w:t>
      </w:r>
      <w:r w:rsidRPr="00366E44">
        <w:rPr>
          <w:rFonts w:ascii="Times New Roman" w:hAnsi="Times New Roman" w:cs="Times New Roman"/>
          <w:sz w:val="28"/>
          <w:szCs w:val="28"/>
        </w:rPr>
        <w:tab/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</w:t>
      </w:r>
      <w:r w:rsidRPr="00366E44">
        <w:rPr>
          <w:rFonts w:ascii="Times New Roman" w:hAnsi="Times New Roman" w:cs="Times New Roman"/>
          <w:sz w:val="28"/>
          <w:szCs w:val="28"/>
        </w:rPr>
        <w:t>вольнение (по соответствующим основаниям;</w:t>
      </w:r>
    </w:p>
    <w:p w:rsid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-</w:t>
      </w:r>
      <w:r w:rsidRPr="00366E44">
        <w:rPr>
          <w:rFonts w:ascii="Times New Roman" w:hAnsi="Times New Roman" w:cs="Times New Roman"/>
          <w:sz w:val="28"/>
          <w:szCs w:val="28"/>
        </w:rPr>
        <w:tab/>
        <w:t>другие дисциплинарные взыскания, предусмотренные Федеральн</w:t>
      </w:r>
      <w:r>
        <w:rPr>
          <w:rFonts w:ascii="Times New Roman" w:hAnsi="Times New Roman" w:cs="Times New Roman"/>
          <w:sz w:val="28"/>
          <w:szCs w:val="28"/>
        </w:rPr>
        <w:t>ыми з</w:t>
      </w:r>
      <w:r w:rsidRPr="00366E44">
        <w:rPr>
          <w:rFonts w:ascii="Times New Roman" w:hAnsi="Times New Roman" w:cs="Times New Roman"/>
          <w:sz w:val="28"/>
          <w:szCs w:val="28"/>
        </w:rPr>
        <w:t>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уставами и положениями о ди</w:t>
      </w:r>
      <w:r>
        <w:rPr>
          <w:rFonts w:ascii="Times New Roman" w:hAnsi="Times New Roman" w:cs="Times New Roman"/>
          <w:sz w:val="28"/>
          <w:szCs w:val="28"/>
        </w:rPr>
        <w:t xml:space="preserve">сциплине для отдельных категорий </w:t>
      </w:r>
      <w:r w:rsidRPr="00366E44">
        <w:rPr>
          <w:rFonts w:ascii="Times New Roman" w:hAnsi="Times New Roman" w:cs="Times New Roman"/>
          <w:sz w:val="28"/>
          <w:szCs w:val="28"/>
        </w:rPr>
        <w:t>Работников.</w:t>
      </w:r>
    </w:p>
    <w:p w:rsidR="00366E44" w:rsidRPr="00366E44" w:rsidRDefault="00366E44" w:rsidP="00366E4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366E44">
        <w:rPr>
          <w:rFonts w:ascii="Times New Roman" w:hAnsi="Times New Roman" w:cs="Times New Roman"/>
          <w:sz w:val="28"/>
          <w:szCs w:val="28"/>
        </w:rPr>
        <w:t xml:space="preserve"> дисциплинарных взысканий, не предусмотренных федеральными законами, настоящими Правилами не допускается.</w:t>
      </w:r>
      <w:r w:rsidRPr="00366E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10.5.</w:t>
      </w:r>
      <w:r w:rsidRPr="00366E44">
        <w:rPr>
          <w:rFonts w:ascii="Times New Roman" w:hAnsi="Times New Roman" w:cs="Times New Roman"/>
          <w:sz w:val="28"/>
          <w:szCs w:val="28"/>
        </w:rPr>
        <w:tab/>
        <w:t>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взыскания, за прогул без уважительных причин, а также за появление на работе в нетрезвом состоянии.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10.6.</w:t>
      </w:r>
      <w:r w:rsidRPr="00366E44">
        <w:rPr>
          <w:rFonts w:ascii="Times New Roman" w:hAnsi="Times New Roman" w:cs="Times New Roman"/>
          <w:sz w:val="28"/>
          <w:szCs w:val="28"/>
        </w:rPr>
        <w:tab/>
        <w:t>За каждый дисциплинарный проступок может быть применено только одно дисциплинарное взыскание.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10.7.</w:t>
      </w:r>
      <w:r w:rsidRPr="00366E44">
        <w:rPr>
          <w:rFonts w:ascii="Times New Roman" w:hAnsi="Times New Roman" w:cs="Times New Roman"/>
          <w:sz w:val="28"/>
          <w:szCs w:val="28"/>
        </w:rPr>
        <w:tab/>
        <w:t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lastRenderedPageBreak/>
        <w:t>10.8.</w:t>
      </w:r>
      <w:r w:rsidRPr="00366E44">
        <w:rPr>
          <w:rFonts w:ascii="Times New Roman" w:hAnsi="Times New Roman" w:cs="Times New Roman"/>
          <w:sz w:val="28"/>
          <w:szCs w:val="28"/>
        </w:rPr>
        <w:tab/>
        <w:t>Непредставление Работником объяснения не является препятствием для применения дисциплинарного взыскания.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10.9.</w:t>
      </w:r>
      <w:r w:rsidRPr="00366E44">
        <w:rPr>
          <w:rFonts w:ascii="Times New Roman" w:hAnsi="Times New Roman" w:cs="Times New Roman"/>
          <w:sz w:val="28"/>
          <w:szCs w:val="28"/>
        </w:rPr>
        <w:tab/>
        <w:t xml:space="preserve">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10.10.</w:t>
      </w:r>
      <w:r w:rsidRPr="00366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10.12.</w:t>
      </w:r>
      <w:r w:rsidRPr="00366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Дисциплинарные взыскания применяются приказом, в котором отражается: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существо дисциплинарного проступка;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время совершения и время обнаружения дисциплинарного проступка;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вид применяемого взыскания;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документы, подтверждающие совершение дисциплинарного проступка;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документы, содержащие объяснения Работника.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В приказе о применении дисциплинарного взыскания также можно привести краткое изложение объяснений Работника.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работе. Если Работник отказывается ознакомиться с указанным приказом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роспись, то составляется соответствующий акт.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10.14.</w:t>
      </w:r>
      <w:r w:rsidRPr="00366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государственные инспекции труда или в органы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E4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индивидуальных трудовых споров.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66E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E44">
        <w:rPr>
          <w:rFonts w:ascii="Times New Roman" w:hAnsi="Times New Roman" w:cs="Times New Roman"/>
          <w:sz w:val="28"/>
          <w:szCs w:val="28"/>
        </w:rPr>
        <w:t xml:space="preserve"> Если в течение года со дня применения дисциплинарн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66E44">
        <w:rPr>
          <w:rFonts w:ascii="Times New Roman" w:hAnsi="Times New Roman" w:cs="Times New Roman"/>
          <w:sz w:val="28"/>
          <w:szCs w:val="28"/>
        </w:rPr>
        <w:t>взыскания Работник не будет подвергнут новому дисциплинарному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взысканию, то он считается не имеющим дисциплинарного взыскания.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10.16. Работодатель до истечения года со дня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дисциплинарного взыскания имеет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снять его с Работника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366E44">
        <w:rPr>
          <w:rFonts w:ascii="Times New Roman" w:hAnsi="Times New Roman" w:cs="Times New Roman"/>
          <w:sz w:val="28"/>
          <w:szCs w:val="28"/>
        </w:rPr>
        <w:lastRenderedPageBreak/>
        <w:t>инициативе, просьбе самого Работника, ходатайству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непосредственного руководителя или представительного органа работников.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44" w:rsidRDefault="00366E44" w:rsidP="0036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44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366E44" w:rsidRPr="00366E44" w:rsidRDefault="00366E44" w:rsidP="00366E4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11.1.</w:t>
      </w:r>
      <w:r w:rsidRPr="00366E44">
        <w:rPr>
          <w:rFonts w:ascii="Times New Roman" w:hAnsi="Times New Roman" w:cs="Times New Roman"/>
          <w:sz w:val="28"/>
          <w:szCs w:val="28"/>
        </w:rPr>
        <w:tab/>
        <w:t>Настоящие Правила внутреннего трудового распорядка утверждаются Работодателем с учетом мнения представительного органа Работников Учреждения, согласно статье 190 Трудового кодекса РФ.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11.2.</w:t>
      </w:r>
      <w:r w:rsidRPr="00366E44">
        <w:rPr>
          <w:rFonts w:ascii="Times New Roman" w:hAnsi="Times New Roman" w:cs="Times New Roman"/>
          <w:sz w:val="28"/>
          <w:szCs w:val="28"/>
        </w:rPr>
        <w:tab/>
        <w:t>При приеме на работу Работодатель обязан ознакомить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с настоящими правилами под расписку.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11.3.</w:t>
      </w:r>
      <w:r w:rsidRPr="00366E44">
        <w:rPr>
          <w:rFonts w:ascii="Times New Roman" w:hAnsi="Times New Roman" w:cs="Times New Roman"/>
          <w:sz w:val="28"/>
          <w:szCs w:val="28"/>
        </w:rPr>
        <w:tab/>
        <w:t>Настоящие Правила регламентируют порядок поведения всех Работников, а также Работодателя, его представителей,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между ними, их обязанности и права.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11.4.</w:t>
      </w:r>
      <w:r w:rsidRPr="00366E44">
        <w:rPr>
          <w:rFonts w:ascii="Times New Roman" w:hAnsi="Times New Roman" w:cs="Times New Roman"/>
          <w:sz w:val="28"/>
          <w:szCs w:val="28"/>
        </w:rPr>
        <w:tab/>
        <w:t>Правила внутреннего трудового распорядка обязательны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11.5.</w:t>
      </w:r>
      <w:r w:rsidRPr="00366E44">
        <w:rPr>
          <w:rFonts w:ascii="Times New Roman" w:hAnsi="Times New Roman" w:cs="Times New Roman"/>
          <w:sz w:val="28"/>
          <w:szCs w:val="28"/>
        </w:rPr>
        <w:tab/>
        <w:t>Те</w:t>
      </w:r>
      <w:proofErr w:type="gramStart"/>
      <w:r w:rsidRPr="00366E4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66E44">
        <w:rPr>
          <w:rFonts w:ascii="Times New Roman" w:hAnsi="Times New Roman" w:cs="Times New Roman"/>
          <w:sz w:val="28"/>
          <w:szCs w:val="28"/>
        </w:rPr>
        <w:t>авил внутреннего трудового распорядка размещается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Учреждении в доступном месте.</w:t>
      </w:r>
    </w:p>
    <w:p w:rsidR="00366E44" w:rsidRP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>11.6.</w:t>
      </w:r>
      <w:r w:rsidRPr="00366E44">
        <w:rPr>
          <w:rFonts w:ascii="Times New Roman" w:hAnsi="Times New Roman" w:cs="Times New Roman"/>
          <w:sz w:val="28"/>
          <w:szCs w:val="28"/>
        </w:rPr>
        <w:tab/>
        <w:t>В случае изменения Трудового кодекса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дополнении в настоящие Правила).</w:t>
      </w:r>
    </w:p>
    <w:p w:rsidR="00366E44" w:rsidRDefault="00366E44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44">
        <w:rPr>
          <w:rFonts w:ascii="Times New Roman" w:hAnsi="Times New Roman" w:cs="Times New Roman"/>
          <w:sz w:val="28"/>
          <w:szCs w:val="28"/>
        </w:rPr>
        <w:t xml:space="preserve">11 7 Изменения и дополнения к настоящим </w:t>
      </w:r>
      <w:r>
        <w:rPr>
          <w:rFonts w:ascii="Times New Roman" w:hAnsi="Times New Roman" w:cs="Times New Roman"/>
          <w:sz w:val="28"/>
          <w:szCs w:val="28"/>
        </w:rPr>
        <w:t>Правилам принимаются в порядке,</w:t>
      </w:r>
      <w:r w:rsidRPr="00366E44">
        <w:rPr>
          <w:rFonts w:ascii="Times New Roman" w:hAnsi="Times New Roman" w:cs="Times New Roman"/>
          <w:sz w:val="28"/>
          <w:szCs w:val="28"/>
        </w:rPr>
        <w:t xml:space="preserve"> предусмотренном для принятия Правил 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44">
        <w:rPr>
          <w:rFonts w:ascii="Times New Roman" w:hAnsi="Times New Roman" w:cs="Times New Roman"/>
          <w:sz w:val="28"/>
          <w:szCs w:val="28"/>
        </w:rPr>
        <w:t>распорядка.</w:t>
      </w:r>
    </w:p>
    <w:p w:rsidR="00C776B1" w:rsidRDefault="00C776B1" w:rsidP="0036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6B1" w:rsidRPr="00C776B1" w:rsidRDefault="00C776B1" w:rsidP="00C776B1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776B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776B1" w:rsidRDefault="00C776B1" w:rsidP="00C776B1">
      <w:pPr>
        <w:spacing w:line="226" w:lineRule="exact"/>
        <w:ind w:left="5120"/>
        <w:jc w:val="both"/>
      </w:pPr>
      <w:r>
        <w:rPr>
          <w:rStyle w:val="5"/>
          <w:rFonts w:eastAsiaTheme="minorHAnsi"/>
        </w:rPr>
        <w:t>Правила внутреннего трудового распорядка казённого учреждения Республики Алтай «Государственный архив социально-правовой документации Республики Алтай»</w:t>
      </w:r>
    </w:p>
    <w:p w:rsidR="00C776B1" w:rsidRDefault="00C776B1" w:rsidP="00C77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6B1" w:rsidRPr="00C776B1" w:rsidRDefault="00C776B1" w:rsidP="00C77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B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776B1" w:rsidRDefault="00C776B1" w:rsidP="00C776B1">
      <w:pPr>
        <w:spacing w:after="0"/>
        <w:jc w:val="center"/>
        <w:rPr>
          <w:rStyle w:val="3"/>
          <w:rFonts w:eastAsiaTheme="minorHAnsi"/>
        </w:rPr>
      </w:pPr>
      <w:r>
        <w:rPr>
          <w:rStyle w:val="3"/>
          <w:rFonts w:eastAsiaTheme="minorHAnsi"/>
        </w:rPr>
        <w:t>профессий и должностей, в соответствии с которыми работники</w:t>
      </w:r>
      <w:r>
        <w:rPr>
          <w:rStyle w:val="3"/>
          <w:rFonts w:eastAsiaTheme="minorHAnsi"/>
        </w:rPr>
        <w:br/>
        <w:t>имеют право на дополнительный отпуск</w:t>
      </w:r>
      <w:r>
        <w:rPr>
          <w:rStyle w:val="3"/>
          <w:rFonts w:eastAsiaTheme="minorHAnsi"/>
        </w:rPr>
        <w:br/>
        <w:t>за ненормированный рабочий день</w:t>
      </w:r>
    </w:p>
    <w:p w:rsidR="00C776B1" w:rsidRDefault="00C776B1" w:rsidP="00C776B1">
      <w:pPr>
        <w:spacing w:after="0"/>
        <w:jc w:val="center"/>
        <w:rPr>
          <w:rStyle w:val="3"/>
          <w:rFonts w:eastAsiaTheme="minorHAnsi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985"/>
        <w:gridCol w:w="1949"/>
      </w:tblGrid>
      <w:tr w:rsidR="00C776B1" w:rsidTr="000972F0">
        <w:tc>
          <w:tcPr>
            <w:tcW w:w="675" w:type="dxa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  <w:p w:rsidR="00C776B1" w:rsidRPr="00C776B1" w:rsidRDefault="00C776B1" w:rsidP="00C776B1">
            <w:pPr>
              <w:spacing w:before="60"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C776B1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gramEnd"/>
            <w:r w:rsidRPr="00C776B1">
              <w:rPr>
                <w:rStyle w:val="2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Наименование</w:t>
            </w:r>
          </w:p>
          <w:p w:rsidR="00C776B1" w:rsidRPr="00C776B1" w:rsidRDefault="00C776B1" w:rsidP="00C776B1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</w:tcPr>
          <w:p w:rsidR="00C776B1" w:rsidRDefault="00C776B1" w:rsidP="00C776B1">
            <w:pPr>
              <w:spacing w:line="298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 xml:space="preserve">Продолжительность основного отпуска </w:t>
            </w:r>
          </w:p>
          <w:p w:rsidR="00C776B1" w:rsidRPr="00C776B1" w:rsidRDefault="00C776B1" w:rsidP="00C776B1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 xml:space="preserve">(в </w:t>
            </w:r>
            <w:proofErr w:type="spellStart"/>
            <w:r w:rsidRPr="00C776B1">
              <w:rPr>
                <w:rStyle w:val="2"/>
                <w:rFonts w:eastAsiaTheme="minorHAnsi"/>
                <w:sz w:val="24"/>
                <w:szCs w:val="24"/>
              </w:rPr>
              <w:t>кален</w:t>
            </w:r>
            <w:proofErr w:type="gramStart"/>
            <w:r w:rsidRPr="00C776B1">
              <w:rPr>
                <w:rStyle w:val="2"/>
                <w:rFonts w:eastAsiaTheme="minorHAnsi"/>
                <w:sz w:val="24"/>
                <w:szCs w:val="24"/>
              </w:rPr>
              <w:t>.д</w:t>
            </w:r>
            <w:proofErr w:type="gramEnd"/>
            <w:r w:rsidRPr="00C776B1">
              <w:rPr>
                <w:rStyle w:val="2"/>
                <w:rFonts w:eastAsiaTheme="minorHAnsi"/>
                <w:sz w:val="24"/>
                <w:szCs w:val="24"/>
              </w:rPr>
              <w:t>нях</w:t>
            </w:r>
            <w:proofErr w:type="spellEnd"/>
            <w:r w:rsidRPr="00C776B1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776B1" w:rsidRDefault="00C776B1" w:rsidP="00C776B1">
            <w:pPr>
              <w:spacing w:line="298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Дополнительный </w:t>
            </w:r>
          </w:p>
          <w:p w:rsidR="00C776B1" w:rsidRDefault="00C776B1" w:rsidP="00C776B1">
            <w:pPr>
              <w:spacing w:line="298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 xml:space="preserve">Отпуск </w:t>
            </w:r>
          </w:p>
          <w:p w:rsidR="00C776B1" w:rsidRPr="00C776B1" w:rsidRDefault="00C776B1" w:rsidP="00C776B1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 xml:space="preserve">(в </w:t>
            </w:r>
            <w:proofErr w:type="spellStart"/>
            <w:r w:rsidRPr="00C776B1">
              <w:rPr>
                <w:rStyle w:val="2"/>
                <w:rFonts w:eastAsiaTheme="minorHAnsi"/>
                <w:sz w:val="24"/>
                <w:szCs w:val="24"/>
              </w:rPr>
              <w:t>кален</w:t>
            </w:r>
            <w:proofErr w:type="gramStart"/>
            <w:r w:rsidRPr="00C776B1">
              <w:rPr>
                <w:rStyle w:val="2"/>
                <w:rFonts w:eastAsiaTheme="minorHAnsi"/>
                <w:sz w:val="24"/>
                <w:szCs w:val="24"/>
              </w:rPr>
              <w:t>.д</w:t>
            </w:r>
            <w:proofErr w:type="gramEnd"/>
            <w:r w:rsidRPr="00C776B1">
              <w:rPr>
                <w:rStyle w:val="2"/>
                <w:rFonts w:eastAsiaTheme="minorHAnsi"/>
                <w:sz w:val="24"/>
                <w:szCs w:val="24"/>
              </w:rPr>
              <w:t>нях</w:t>
            </w:r>
            <w:proofErr w:type="spellEnd"/>
            <w:r w:rsidRPr="00C776B1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C776B1" w:rsidRPr="00C776B1" w:rsidRDefault="00C776B1" w:rsidP="00C7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6B1">
              <w:rPr>
                <w:rFonts w:ascii="Times New Roman" w:hAnsi="Times New Roman" w:cs="Times New Roman"/>
                <w:sz w:val="24"/>
                <w:szCs w:val="24"/>
              </w:rPr>
              <w:t>Всего дней отпуска (в</w:t>
            </w:r>
            <w:proofErr w:type="gramEnd"/>
          </w:p>
          <w:p w:rsidR="00C776B1" w:rsidRPr="00C776B1" w:rsidRDefault="00C776B1" w:rsidP="00C7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6B1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C776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76B1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 w:rsidRPr="00C77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42</w:t>
            </w:r>
          </w:p>
        </w:tc>
      </w:tr>
      <w:tr w:rsidR="000972F0" w:rsidTr="000972F0">
        <w:tc>
          <w:tcPr>
            <w:tcW w:w="675" w:type="dxa"/>
            <w:vAlign w:val="bottom"/>
          </w:tcPr>
          <w:p w:rsidR="000972F0" w:rsidRPr="000972F0" w:rsidRDefault="000972F0" w:rsidP="000972F0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949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37</w:t>
            </w:r>
          </w:p>
        </w:tc>
      </w:tr>
      <w:tr w:rsidR="000972F0" w:rsidTr="000972F0">
        <w:tc>
          <w:tcPr>
            <w:tcW w:w="675" w:type="dxa"/>
            <w:vAlign w:val="bottom"/>
          </w:tcPr>
          <w:p w:rsidR="000972F0" w:rsidRPr="000972F0" w:rsidRDefault="000972F0" w:rsidP="000972F0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0972F0" w:rsidRDefault="009E227F" w:rsidP="00C776B1">
            <w:pPr>
              <w:spacing w:line="280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vAlign w:val="bottom"/>
          </w:tcPr>
          <w:p w:rsidR="000972F0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0972F0" w:rsidRDefault="009E227F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0972F0" w:rsidRDefault="009E227F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Главный хранитель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Главный архивист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C776B1">
              <w:rPr>
                <w:rStyle w:val="2"/>
                <w:rFonts w:eastAsiaTheme="minorHAnsi"/>
                <w:sz w:val="24"/>
                <w:szCs w:val="24"/>
              </w:rPr>
              <w:t>Зав</w:t>
            </w:r>
            <w:proofErr w:type="gramStart"/>
            <w:r w:rsidR="000972F0">
              <w:rPr>
                <w:rStyle w:val="2"/>
                <w:rFonts w:eastAsiaTheme="minorHAnsi"/>
                <w:sz w:val="24"/>
                <w:szCs w:val="24"/>
              </w:rPr>
              <w:t>.</w:t>
            </w:r>
            <w:r w:rsidRPr="00C776B1">
              <w:rPr>
                <w:rStyle w:val="2"/>
                <w:rFonts w:eastAsiaTheme="minorHAnsi"/>
                <w:sz w:val="24"/>
                <w:szCs w:val="24"/>
              </w:rPr>
              <w:t>л</w:t>
            </w:r>
            <w:proofErr w:type="gramEnd"/>
            <w:r w:rsidRPr="00C776B1">
              <w:rPr>
                <w:rStyle w:val="2"/>
                <w:rFonts w:eastAsiaTheme="minorHAnsi"/>
                <w:sz w:val="24"/>
                <w:szCs w:val="24"/>
              </w:rPr>
              <w:t>абораторией</w:t>
            </w:r>
            <w:proofErr w:type="spellEnd"/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tabs>
                <w:tab w:val="left" w:pos="2194"/>
              </w:tabs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0972F0">
            <w:pPr>
              <w:spacing w:line="280" w:lineRule="exact"/>
              <w:jc w:val="both"/>
              <w:rPr>
                <w:sz w:val="24"/>
                <w:szCs w:val="24"/>
              </w:rPr>
            </w:pPr>
            <w:proofErr w:type="spellStart"/>
            <w:r w:rsidRPr="00C776B1">
              <w:rPr>
                <w:rStyle w:val="2"/>
                <w:rFonts w:eastAsiaTheme="minorHAnsi"/>
                <w:sz w:val="24"/>
                <w:szCs w:val="24"/>
              </w:rPr>
              <w:t>Зав</w:t>
            </w:r>
            <w:proofErr w:type="gramStart"/>
            <w:r w:rsidRPr="00C776B1">
              <w:rPr>
                <w:rStyle w:val="2"/>
                <w:rFonts w:eastAsiaTheme="minorHAnsi"/>
                <w:sz w:val="24"/>
                <w:szCs w:val="24"/>
              </w:rPr>
              <w:t>.а</w:t>
            </w:r>
            <w:proofErr w:type="gramEnd"/>
            <w:r w:rsidRPr="00C776B1">
              <w:rPr>
                <w:rStyle w:val="2"/>
                <w:rFonts w:eastAsiaTheme="minorHAnsi"/>
                <w:sz w:val="24"/>
                <w:szCs w:val="24"/>
              </w:rPr>
              <w:t>рхивохранилищ</w:t>
            </w:r>
            <w:r w:rsidR="000972F0">
              <w:rPr>
                <w:rStyle w:val="2"/>
                <w:rFonts w:eastAsiaTheme="minorHAnsi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Ведущий архивист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0972F0" w:rsidTr="000972F0">
        <w:tc>
          <w:tcPr>
            <w:tcW w:w="675" w:type="dxa"/>
            <w:vAlign w:val="bottom"/>
          </w:tcPr>
          <w:p w:rsidR="000972F0" w:rsidRPr="000972F0" w:rsidRDefault="000972F0" w:rsidP="000972F0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Архивист 2 категории</w:t>
            </w:r>
          </w:p>
        </w:tc>
        <w:tc>
          <w:tcPr>
            <w:tcW w:w="2410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0972F0" w:rsidRPr="00C776B1" w:rsidRDefault="000972F0" w:rsidP="00C776B1">
            <w:pPr>
              <w:spacing w:line="28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Архивист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bottom"/>
          </w:tcPr>
          <w:p w:rsidR="00C776B1" w:rsidRPr="00C776B1" w:rsidRDefault="000972F0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Реставратор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bottom"/>
          </w:tcPr>
          <w:p w:rsidR="00C776B1" w:rsidRPr="000972F0" w:rsidRDefault="009E227F" w:rsidP="00C776B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C776B1" w:rsidRPr="00C776B1" w:rsidRDefault="009E227F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C776B1" w:rsidRPr="00C776B1" w:rsidRDefault="009E227F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</w:tr>
      <w:tr w:rsidR="00C776B1" w:rsidTr="000972F0">
        <w:tc>
          <w:tcPr>
            <w:tcW w:w="675" w:type="dxa"/>
            <w:vAlign w:val="bottom"/>
          </w:tcPr>
          <w:p w:rsidR="00C776B1" w:rsidRPr="000972F0" w:rsidRDefault="000972F0" w:rsidP="000972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C776B1" w:rsidRPr="00C776B1" w:rsidRDefault="000972F0" w:rsidP="00C776B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Align w:val="bottom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C776B1" w:rsidRPr="00C776B1" w:rsidRDefault="00C776B1" w:rsidP="00C776B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776B1"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</w:tr>
    </w:tbl>
    <w:p w:rsidR="00C776B1" w:rsidRDefault="00C776B1" w:rsidP="00C77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6B1" w:rsidRDefault="00C776B1" w:rsidP="00C776B1">
      <w:pPr>
        <w:jc w:val="both"/>
        <w:rPr>
          <w:sz w:val="2"/>
          <w:szCs w:val="2"/>
        </w:rPr>
      </w:pPr>
    </w:p>
    <w:sectPr w:rsidR="00C776B1" w:rsidSect="00351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D"/>
    <w:rsid w:val="000972F0"/>
    <w:rsid w:val="001F5281"/>
    <w:rsid w:val="003512CD"/>
    <w:rsid w:val="00366E44"/>
    <w:rsid w:val="00495AF2"/>
    <w:rsid w:val="00536C62"/>
    <w:rsid w:val="0059431D"/>
    <w:rsid w:val="008F6391"/>
    <w:rsid w:val="009E227F"/>
    <w:rsid w:val="00C776B1"/>
    <w:rsid w:val="00D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44"/>
    <w:pPr>
      <w:ind w:left="720"/>
      <w:contextualSpacing/>
    </w:pPr>
  </w:style>
  <w:style w:type="character" w:customStyle="1" w:styleId="3">
    <w:name w:val="Основной текст (3)"/>
    <w:basedOn w:val="a0"/>
    <w:rsid w:val="00C77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"/>
    <w:basedOn w:val="a0"/>
    <w:rsid w:val="00C77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7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7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C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44"/>
    <w:pPr>
      <w:ind w:left="720"/>
      <w:contextualSpacing/>
    </w:pPr>
  </w:style>
  <w:style w:type="character" w:customStyle="1" w:styleId="3">
    <w:name w:val="Основной текст (3)"/>
    <w:basedOn w:val="a0"/>
    <w:rsid w:val="00C77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"/>
    <w:basedOn w:val="a0"/>
    <w:rsid w:val="00C77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C7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7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C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19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AREMA</dc:creator>
  <cp:lastModifiedBy>AREMA</cp:lastModifiedBy>
  <cp:revision>8</cp:revision>
  <cp:lastPrinted>2020-05-25T03:10:00Z</cp:lastPrinted>
  <dcterms:created xsi:type="dcterms:W3CDTF">2020-04-28T07:25:00Z</dcterms:created>
  <dcterms:modified xsi:type="dcterms:W3CDTF">2020-10-15T03:34:00Z</dcterms:modified>
</cp:coreProperties>
</file>